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07D" w:rsidRPr="00177891" w:rsidRDefault="002D407D" w:rsidP="002D407D">
      <w:pPr>
        <w:rPr>
          <w:b/>
        </w:rPr>
      </w:pPr>
      <w:proofErr w:type="spellStart"/>
      <w:r w:rsidRPr="00177891">
        <w:rPr>
          <w:b/>
        </w:rPr>
        <w:t>Buzea</w:t>
      </w:r>
      <w:proofErr w:type="spellEnd"/>
      <w:r w:rsidRPr="00177891">
        <w:rPr>
          <w:b/>
        </w:rPr>
        <w:t xml:space="preserve"> Tania</w:t>
      </w:r>
    </w:p>
    <w:p w:rsidR="002D407D" w:rsidRPr="00177891" w:rsidRDefault="002D407D" w:rsidP="002D407D">
      <w:pPr>
        <w:rPr>
          <w:b/>
        </w:rPr>
      </w:pPr>
      <w:proofErr w:type="spellStart"/>
      <w:r w:rsidRPr="00177891">
        <w:rPr>
          <w:b/>
        </w:rPr>
        <w:t>Clasa</w:t>
      </w:r>
      <w:proofErr w:type="spellEnd"/>
      <w:r w:rsidRPr="00177891">
        <w:rPr>
          <w:b/>
        </w:rPr>
        <w:t xml:space="preserve"> </w:t>
      </w:r>
      <w:proofErr w:type="gramStart"/>
      <w:r w:rsidRPr="00177891">
        <w:rPr>
          <w:b/>
        </w:rPr>
        <w:t>a</w:t>
      </w:r>
      <w:proofErr w:type="gramEnd"/>
      <w:r w:rsidRPr="00177891">
        <w:rPr>
          <w:b/>
        </w:rPr>
        <w:t xml:space="preserve"> VII-a A</w:t>
      </w:r>
    </w:p>
    <w:p w:rsidR="002D407D" w:rsidRPr="002D407D" w:rsidRDefault="002D407D" w:rsidP="002D407D">
      <w:pPr>
        <w:pStyle w:val="Heading3"/>
        <w:rPr>
          <w:rFonts w:ascii="Times New Roman" w:hAnsi="Times New Roman"/>
          <w:bCs w:val="0"/>
          <w:i w:val="0"/>
          <w:iCs/>
          <w:color w:val="000000"/>
          <w:sz w:val="36"/>
          <w:szCs w:val="36"/>
        </w:rPr>
      </w:pPr>
      <w:r w:rsidRPr="002D407D">
        <w:rPr>
          <w:rFonts w:ascii="Times New Roman" w:hAnsi="Times New Roman"/>
          <w:bCs w:val="0"/>
          <w:i w:val="0"/>
          <w:iCs/>
          <w:color w:val="000000"/>
          <w:sz w:val="36"/>
          <w:szCs w:val="36"/>
        </w:rPr>
        <w:t>13. Rédigez un test formatif pour le niveau A2, compte tenu des compétences visées par le CECRL</w:t>
      </w:r>
    </w:p>
    <w:p w:rsidR="002D407D" w:rsidRPr="002D407D" w:rsidRDefault="002D407D" w:rsidP="002D407D"/>
    <w:p w:rsidR="002D407D" w:rsidRPr="002D407D" w:rsidRDefault="002D407D" w:rsidP="002D407D">
      <w:pPr>
        <w:widowControl w:val="0"/>
        <w:autoSpaceDE w:val="0"/>
        <w:autoSpaceDN w:val="0"/>
        <w:adjustRightInd w:val="0"/>
        <w:jc w:val="center"/>
        <w:rPr>
          <w:b/>
          <w:color w:val="000000"/>
        </w:rPr>
      </w:pPr>
      <w:r w:rsidRPr="002D407D">
        <w:rPr>
          <w:b/>
          <w:color w:val="000000"/>
        </w:rPr>
        <w:t>Des vacances actives avec les « tables de conversation en français »</w:t>
      </w:r>
    </w:p>
    <w:p w:rsidR="002D407D" w:rsidRPr="002D407D" w:rsidRDefault="002D407D" w:rsidP="002D407D">
      <w:pPr>
        <w:widowControl w:val="0"/>
        <w:autoSpaceDE w:val="0"/>
        <w:autoSpaceDN w:val="0"/>
        <w:adjustRightInd w:val="0"/>
        <w:jc w:val="center"/>
        <w:rPr>
          <w:b/>
          <w:color w:val="000000"/>
        </w:rPr>
      </w:pPr>
    </w:p>
    <w:p w:rsidR="002D407D" w:rsidRPr="002D407D" w:rsidRDefault="002D407D" w:rsidP="002D407D">
      <w:pPr>
        <w:pStyle w:val="BodyText2"/>
        <w:spacing w:after="0" w:line="240" w:lineRule="auto"/>
        <w:ind w:firstLine="567"/>
        <w:jc w:val="both"/>
        <w:rPr>
          <w:color w:val="000000"/>
        </w:rPr>
      </w:pPr>
      <w:r w:rsidRPr="002D407D">
        <w:rPr>
          <w:color w:val="000000"/>
        </w:rPr>
        <w:t xml:space="preserve">Dans la ville de Verviers, en Belgique, les écoles qui donnent des cours de F.L.E. organisent chaque été des « tables de conversation » pour adultes non francophones: un moyen convivial et interactif pour améliorer son expression orale et s’intégrer dans la communauté. </w:t>
      </w:r>
    </w:p>
    <w:p w:rsidR="002D407D" w:rsidRPr="002D407D" w:rsidRDefault="002D407D" w:rsidP="002D407D">
      <w:pPr>
        <w:ind w:firstLine="567"/>
        <w:jc w:val="both"/>
        <w:rPr>
          <w:color w:val="000000"/>
        </w:rPr>
      </w:pPr>
      <w:r w:rsidRPr="002D407D">
        <w:rPr>
          <w:color w:val="000000"/>
        </w:rPr>
        <w:t xml:space="preserve">Cette initiative a répondu à un besoin réel. Des résidents belges – personnes issues de différentes cultures et de différents pays (Russie, Turquie, Allemagne…) ont participé durant les deux mois d’été aux tables de conversation et aux différentes activités organisées dans ce cadre. Cela a permis aux apprenants de pratiquer la langue, de maintenir leurs connaissances et de rester en contact avec le français. […] L’animateur doit, lors de chaque table de conversation, lancer une question qui concerne un thème précis. « Nous abordons par exemple des sujets très concrets, comme la location et la visite d’un appartement, une demande d’information au guichet de la gare, une discussion face à un fonctionnaire, etc. Nous réalisons une petite mise en scène, des dialogues improvisés, nous enregistrons, nous corrigeons ensemble. Nous profitons de ces sujets pour faire partager les expériences vécues dans des situations similaires. Le groupe s’enrichit de ce genre de témoignages et nous abordons tout naturellement les différences culturelles, les habitudes, les codes de la communication dans la vie quotidienne. </w:t>
      </w:r>
      <w:bookmarkStart w:id="0" w:name="OLE_LINK1"/>
      <w:bookmarkStart w:id="1" w:name="OLE_LINK2"/>
      <w:r w:rsidRPr="002D407D">
        <w:rPr>
          <w:color w:val="000000"/>
        </w:rPr>
        <w:t xml:space="preserve">Par exemple, lorsque nous recevons un cadeau, </w:t>
      </w:r>
      <w:proofErr w:type="spellStart"/>
      <w:r w:rsidRPr="002D407D">
        <w:rPr>
          <w:color w:val="000000"/>
        </w:rPr>
        <w:t>peut</w:t>
      </w:r>
      <w:r w:rsidRPr="002D407D">
        <w:rPr>
          <w:color w:val="000000"/>
        </w:rPr>
        <w:noBreakHyphen/>
        <w:t>on</w:t>
      </w:r>
      <w:proofErr w:type="spellEnd"/>
      <w:r w:rsidRPr="002D407D">
        <w:rPr>
          <w:color w:val="000000"/>
        </w:rPr>
        <w:t xml:space="preserve"> l’ouvrir directement ou </w:t>
      </w:r>
      <w:proofErr w:type="spellStart"/>
      <w:r w:rsidRPr="002D407D">
        <w:rPr>
          <w:color w:val="000000"/>
        </w:rPr>
        <w:t>devons</w:t>
      </w:r>
      <w:r w:rsidRPr="002D407D">
        <w:rPr>
          <w:color w:val="000000"/>
        </w:rPr>
        <w:noBreakHyphen/>
        <w:t>nous</w:t>
      </w:r>
      <w:proofErr w:type="spellEnd"/>
      <w:r w:rsidRPr="002D407D">
        <w:rPr>
          <w:color w:val="000000"/>
        </w:rPr>
        <w:t xml:space="preserve"> attendre que notre hôte soit parti ? En Belgique, nous l’ouvrons devant la personne qui nous l’offre: ne pas le faire serait considéré comme une sorte d’impolitesse. » </w:t>
      </w:r>
    </w:p>
    <w:bookmarkEnd w:id="0"/>
    <w:bookmarkEnd w:id="1"/>
    <w:p w:rsidR="002D407D" w:rsidRDefault="002D407D" w:rsidP="002D407D">
      <w:pPr>
        <w:jc w:val="right"/>
        <w:rPr>
          <w:color w:val="000000"/>
        </w:rPr>
      </w:pPr>
      <w:r w:rsidRPr="002D407D">
        <w:rPr>
          <w:color w:val="000000"/>
        </w:rPr>
        <w:t xml:space="preserve">Christel Weber, </w:t>
      </w:r>
      <w:r w:rsidRPr="002D407D">
        <w:rPr>
          <w:i/>
          <w:iCs/>
          <w:color w:val="000000"/>
        </w:rPr>
        <w:t>Action Langues</w:t>
      </w:r>
      <w:r w:rsidRPr="002D407D">
        <w:rPr>
          <w:color w:val="000000"/>
        </w:rPr>
        <w:t>, Verviers, 2002</w:t>
      </w:r>
    </w:p>
    <w:p w:rsidR="002D407D" w:rsidRDefault="002D407D" w:rsidP="002D407D">
      <w:pPr>
        <w:rPr>
          <w:color w:val="000000"/>
        </w:rPr>
      </w:pPr>
    </w:p>
    <w:p w:rsidR="002D407D" w:rsidRPr="00177891" w:rsidRDefault="002D407D" w:rsidP="002D407D">
      <w:pPr>
        <w:rPr>
          <w:b/>
          <w:color w:val="000000"/>
        </w:rPr>
      </w:pPr>
    </w:p>
    <w:p w:rsidR="002D407D" w:rsidRPr="00177891" w:rsidRDefault="002D407D" w:rsidP="002D407D">
      <w:pPr>
        <w:rPr>
          <w:b/>
          <w:color w:val="000000"/>
        </w:rPr>
      </w:pPr>
      <w:proofErr w:type="gramStart"/>
      <w:r w:rsidRPr="00177891">
        <w:rPr>
          <w:b/>
          <w:color w:val="000000"/>
        </w:rPr>
        <w:t>1.Le</w:t>
      </w:r>
      <w:proofErr w:type="gramEnd"/>
      <w:r w:rsidRPr="00177891">
        <w:rPr>
          <w:b/>
          <w:color w:val="000000"/>
        </w:rPr>
        <w:t xml:space="preserve"> titre du fragment renvoie à l’idée :</w:t>
      </w:r>
    </w:p>
    <w:p w:rsidR="005A4D18" w:rsidRPr="00177891" w:rsidRDefault="005A4D18" w:rsidP="002D407D">
      <w:pPr>
        <w:rPr>
          <w:b/>
          <w:color w:val="000000"/>
        </w:rPr>
      </w:pPr>
    </w:p>
    <w:p w:rsidR="002D407D" w:rsidRDefault="002D407D" w:rsidP="002D407D">
      <w:pPr>
        <w:rPr>
          <w:color w:val="000000"/>
        </w:rPr>
      </w:pPr>
      <w:r>
        <w:rPr>
          <w:color w:val="000000"/>
        </w:rPr>
        <w:t xml:space="preserve">   a)</w:t>
      </w:r>
      <w:r w:rsidRPr="002D407D">
        <w:rPr>
          <w:color w:val="000000"/>
          <w:sz w:val="22"/>
          <w:szCs w:val="28"/>
        </w:rPr>
        <w:t xml:space="preserve"> </w:t>
      </w:r>
      <w:r w:rsidRPr="002D407D">
        <w:rPr>
          <w:color w:val="000000"/>
        </w:rPr>
        <w:t>d’éducation permanente des adultes</w:t>
      </w:r>
    </w:p>
    <w:p w:rsidR="005A4D18" w:rsidRDefault="005A4D18" w:rsidP="002D407D">
      <w:pPr>
        <w:rPr>
          <w:color w:val="000000"/>
        </w:rPr>
      </w:pPr>
    </w:p>
    <w:p w:rsidR="002D407D" w:rsidRPr="00177891" w:rsidRDefault="002D407D" w:rsidP="002D407D">
      <w:pPr>
        <w:rPr>
          <w:b/>
          <w:color w:val="000000"/>
        </w:rPr>
      </w:pPr>
      <w:proofErr w:type="gramStart"/>
      <w:r w:rsidRPr="00177891">
        <w:rPr>
          <w:b/>
          <w:color w:val="000000"/>
        </w:rPr>
        <w:t>2.Le</w:t>
      </w:r>
      <w:proofErr w:type="gramEnd"/>
      <w:r w:rsidRPr="00177891">
        <w:rPr>
          <w:b/>
          <w:color w:val="000000"/>
        </w:rPr>
        <w:t xml:space="preserve"> texte traite :</w:t>
      </w:r>
    </w:p>
    <w:p w:rsidR="005A4D18" w:rsidRDefault="005A4D18" w:rsidP="002D407D">
      <w:pPr>
        <w:rPr>
          <w:color w:val="000000"/>
        </w:rPr>
      </w:pPr>
    </w:p>
    <w:p w:rsidR="002D407D" w:rsidRDefault="002D407D" w:rsidP="002D407D">
      <w:pPr>
        <w:rPr>
          <w:color w:val="000000"/>
        </w:rPr>
      </w:pPr>
      <w:r w:rsidRPr="002D407D">
        <w:rPr>
          <w:color w:val="000000"/>
        </w:rPr>
        <w:t>c) des cours de français organisés chaque été pour les adultes utilisateurs du F.L.E.</w:t>
      </w:r>
    </w:p>
    <w:p w:rsidR="005A4D18" w:rsidRDefault="005A4D18" w:rsidP="002D407D">
      <w:pPr>
        <w:rPr>
          <w:color w:val="000000"/>
        </w:rPr>
      </w:pPr>
    </w:p>
    <w:p w:rsidR="005A4D18" w:rsidRDefault="005A4D18" w:rsidP="002D407D">
      <w:pPr>
        <w:rPr>
          <w:color w:val="000000"/>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16"/>
        <w:gridCol w:w="643"/>
        <w:gridCol w:w="696"/>
      </w:tblGrid>
      <w:tr w:rsidR="00A92CF2" w:rsidRPr="003561F4" w:rsidTr="00090D72">
        <w:trPr>
          <w:jc w:val="center"/>
        </w:trPr>
        <w:tc>
          <w:tcPr>
            <w:tcW w:w="0" w:type="auto"/>
          </w:tcPr>
          <w:p w:rsidR="005A4D18" w:rsidRPr="005A4D18" w:rsidRDefault="005A4D18" w:rsidP="00090D72">
            <w:pPr>
              <w:widowControl w:val="0"/>
              <w:autoSpaceDE w:val="0"/>
              <w:autoSpaceDN w:val="0"/>
              <w:adjustRightInd w:val="0"/>
              <w:jc w:val="center"/>
              <w:rPr>
                <w:b/>
                <w:color w:val="000000"/>
              </w:rPr>
            </w:pPr>
            <w:r w:rsidRPr="005A4D18">
              <w:rPr>
                <w:b/>
                <w:color w:val="000000"/>
              </w:rPr>
              <w:t>Enoncé</w:t>
            </w:r>
          </w:p>
        </w:tc>
        <w:tc>
          <w:tcPr>
            <w:tcW w:w="0" w:type="auto"/>
            <w:vAlign w:val="center"/>
          </w:tcPr>
          <w:p w:rsidR="005A4D18" w:rsidRPr="003561F4" w:rsidRDefault="005A4D18" w:rsidP="00090D72">
            <w:pPr>
              <w:widowControl w:val="0"/>
              <w:autoSpaceDE w:val="0"/>
              <w:autoSpaceDN w:val="0"/>
              <w:adjustRightInd w:val="0"/>
              <w:jc w:val="center"/>
              <w:rPr>
                <w:b/>
                <w:color w:val="000000"/>
                <w:sz w:val="20"/>
                <w:szCs w:val="20"/>
              </w:rPr>
            </w:pPr>
            <w:r w:rsidRPr="003561F4">
              <w:rPr>
                <w:b/>
                <w:color w:val="000000"/>
                <w:sz w:val="20"/>
                <w:szCs w:val="20"/>
              </w:rPr>
              <w:t>Vrai</w:t>
            </w:r>
          </w:p>
        </w:tc>
        <w:tc>
          <w:tcPr>
            <w:tcW w:w="0" w:type="auto"/>
            <w:vAlign w:val="center"/>
          </w:tcPr>
          <w:p w:rsidR="005A4D18" w:rsidRPr="003561F4" w:rsidRDefault="005A4D18" w:rsidP="00090D72">
            <w:pPr>
              <w:widowControl w:val="0"/>
              <w:autoSpaceDE w:val="0"/>
              <w:autoSpaceDN w:val="0"/>
              <w:adjustRightInd w:val="0"/>
              <w:jc w:val="center"/>
              <w:rPr>
                <w:b/>
                <w:color w:val="000000"/>
                <w:sz w:val="20"/>
                <w:szCs w:val="20"/>
              </w:rPr>
            </w:pPr>
            <w:r w:rsidRPr="003561F4">
              <w:rPr>
                <w:b/>
                <w:color w:val="000000"/>
                <w:sz w:val="20"/>
                <w:szCs w:val="20"/>
              </w:rPr>
              <w:t>Faux</w:t>
            </w:r>
          </w:p>
        </w:tc>
      </w:tr>
      <w:tr w:rsidR="00A92CF2" w:rsidRPr="003561F4" w:rsidTr="00090D72">
        <w:trPr>
          <w:jc w:val="center"/>
        </w:trPr>
        <w:tc>
          <w:tcPr>
            <w:tcW w:w="0" w:type="auto"/>
          </w:tcPr>
          <w:p w:rsidR="005A4D18" w:rsidRPr="00177891" w:rsidRDefault="005A4D18" w:rsidP="00090D72">
            <w:pPr>
              <w:widowControl w:val="0"/>
              <w:autoSpaceDE w:val="0"/>
              <w:autoSpaceDN w:val="0"/>
              <w:adjustRightInd w:val="0"/>
              <w:jc w:val="both"/>
              <w:rPr>
                <w:b/>
                <w:color w:val="000000"/>
              </w:rPr>
            </w:pPr>
            <w:r w:rsidRPr="00177891">
              <w:rPr>
                <w:b/>
                <w:color w:val="000000"/>
              </w:rPr>
              <w:t>1. Les participants à ces cours sont européens.</w:t>
            </w:r>
          </w:p>
          <w:p w:rsidR="00E35E9C" w:rsidRPr="00177891" w:rsidRDefault="005A4D18" w:rsidP="00090D72">
            <w:pPr>
              <w:widowControl w:val="0"/>
              <w:autoSpaceDE w:val="0"/>
              <w:autoSpaceDN w:val="0"/>
              <w:adjustRightInd w:val="0"/>
              <w:jc w:val="both"/>
              <w:rPr>
                <w:b/>
                <w:color w:val="000000"/>
              </w:rPr>
            </w:pPr>
            <w:r w:rsidRPr="00177891">
              <w:rPr>
                <w:b/>
                <w:color w:val="000000"/>
              </w:rPr>
              <w:t xml:space="preserve"> Justification:</w:t>
            </w:r>
          </w:p>
          <w:p w:rsidR="005A4D18" w:rsidRPr="005A4D18" w:rsidRDefault="00E35E9C" w:rsidP="00E35E9C">
            <w:pPr>
              <w:widowControl w:val="0"/>
              <w:autoSpaceDE w:val="0"/>
              <w:autoSpaceDN w:val="0"/>
              <w:adjustRightInd w:val="0"/>
              <w:jc w:val="both"/>
              <w:rPr>
                <w:color w:val="000000"/>
              </w:rPr>
            </w:pPr>
            <w:r>
              <w:rPr>
                <w:color w:val="000000"/>
              </w:rPr>
              <w:t xml:space="preserve">Des résidents belges-personnes issues de différentes cultures et de différents </w:t>
            </w:r>
            <w:proofErr w:type="gramStart"/>
            <w:r>
              <w:rPr>
                <w:color w:val="000000"/>
              </w:rPr>
              <w:t>pays(</w:t>
            </w:r>
            <w:proofErr w:type="spellStart"/>
            <w:proofErr w:type="gramEnd"/>
            <w:r>
              <w:rPr>
                <w:color w:val="000000"/>
              </w:rPr>
              <w:t>Russie,Turquie</w:t>
            </w:r>
            <w:proofErr w:type="spellEnd"/>
            <w:r>
              <w:rPr>
                <w:color w:val="000000"/>
              </w:rPr>
              <w:t xml:space="preserve">,Allemagne…)ont participé durant les deux mois d’été aux tables de </w:t>
            </w:r>
            <w:proofErr w:type="spellStart"/>
            <w:r>
              <w:rPr>
                <w:color w:val="000000"/>
              </w:rPr>
              <w:t>conversationet</w:t>
            </w:r>
            <w:proofErr w:type="spellEnd"/>
            <w:r>
              <w:rPr>
                <w:color w:val="000000"/>
              </w:rPr>
              <w:t xml:space="preserve"> aux différentes activités</w:t>
            </w:r>
            <w:r w:rsidR="00A92CF2">
              <w:rPr>
                <w:color w:val="000000"/>
              </w:rPr>
              <w:t xml:space="preserve"> organisées dans ce cadre.</w:t>
            </w:r>
          </w:p>
        </w:tc>
        <w:tc>
          <w:tcPr>
            <w:tcW w:w="0" w:type="auto"/>
          </w:tcPr>
          <w:p w:rsidR="005A4D18" w:rsidRPr="003561F4" w:rsidRDefault="005A4D18" w:rsidP="00090D72">
            <w:pPr>
              <w:widowControl w:val="0"/>
              <w:autoSpaceDE w:val="0"/>
              <w:autoSpaceDN w:val="0"/>
              <w:adjustRightInd w:val="0"/>
              <w:jc w:val="both"/>
              <w:rPr>
                <w:color w:val="000000"/>
                <w:sz w:val="20"/>
                <w:szCs w:val="20"/>
              </w:rPr>
            </w:pPr>
          </w:p>
        </w:tc>
        <w:tc>
          <w:tcPr>
            <w:tcW w:w="0" w:type="auto"/>
          </w:tcPr>
          <w:p w:rsidR="005A4D18" w:rsidRPr="00E35E9C" w:rsidRDefault="00E35E9C" w:rsidP="00E35E9C">
            <w:pPr>
              <w:widowControl w:val="0"/>
              <w:autoSpaceDE w:val="0"/>
              <w:autoSpaceDN w:val="0"/>
              <w:adjustRightInd w:val="0"/>
              <w:jc w:val="both"/>
              <w:rPr>
                <w:color w:val="000000"/>
              </w:rPr>
            </w:pPr>
            <w:r>
              <w:rPr>
                <w:color w:val="000000"/>
              </w:rPr>
              <w:t>Faux</w:t>
            </w:r>
          </w:p>
        </w:tc>
      </w:tr>
      <w:tr w:rsidR="00A92CF2" w:rsidRPr="003561F4" w:rsidTr="00090D72">
        <w:trPr>
          <w:jc w:val="center"/>
        </w:trPr>
        <w:tc>
          <w:tcPr>
            <w:tcW w:w="0" w:type="auto"/>
          </w:tcPr>
          <w:p w:rsidR="005A4D18" w:rsidRPr="00177891" w:rsidRDefault="005A4D18" w:rsidP="00090D72">
            <w:pPr>
              <w:widowControl w:val="0"/>
              <w:autoSpaceDE w:val="0"/>
              <w:autoSpaceDN w:val="0"/>
              <w:adjustRightInd w:val="0"/>
              <w:jc w:val="both"/>
              <w:rPr>
                <w:b/>
                <w:color w:val="000000"/>
              </w:rPr>
            </w:pPr>
            <w:r w:rsidRPr="00177891">
              <w:rPr>
                <w:b/>
                <w:color w:val="000000"/>
              </w:rPr>
              <w:lastRenderedPageBreak/>
              <w:t>2. Les tables de conversation sont les bureaux où ils déploient leurs activités.</w:t>
            </w:r>
          </w:p>
          <w:p w:rsidR="005A4D18" w:rsidRDefault="005A4D18" w:rsidP="00090D72">
            <w:pPr>
              <w:widowControl w:val="0"/>
              <w:autoSpaceDE w:val="0"/>
              <w:autoSpaceDN w:val="0"/>
              <w:adjustRightInd w:val="0"/>
              <w:jc w:val="both"/>
              <w:rPr>
                <w:b/>
                <w:color w:val="000000"/>
              </w:rPr>
            </w:pPr>
            <w:r w:rsidRPr="00177891">
              <w:rPr>
                <w:b/>
                <w:color w:val="000000"/>
              </w:rPr>
              <w:t xml:space="preserve">Justification: </w:t>
            </w:r>
          </w:p>
          <w:p w:rsidR="005A4D18" w:rsidRPr="002160BF" w:rsidRDefault="002160BF" w:rsidP="00090D72">
            <w:pPr>
              <w:widowControl w:val="0"/>
              <w:autoSpaceDE w:val="0"/>
              <w:autoSpaceDN w:val="0"/>
              <w:adjustRightInd w:val="0"/>
              <w:jc w:val="both"/>
              <w:rPr>
                <w:b/>
                <w:color w:val="000000"/>
              </w:rPr>
            </w:pPr>
            <w:r>
              <w:rPr>
                <w:color w:val="000000"/>
              </w:rPr>
              <w:t>« </w:t>
            </w:r>
            <w:r w:rsidRPr="002D407D">
              <w:rPr>
                <w:color w:val="000000"/>
              </w:rPr>
              <w:t>L’animateur doit, lors de chaque table de conversation, lancer une question qui concerne un thème précis. « Nous abordons par exemple des sujets très concrets, comme la location et la visite d’un appartement, une demande d’information au guichet de la gare, une discussion face à un fonctionnaire, etc.</w:t>
            </w:r>
            <w:r>
              <w:rPr>
                <w:color w:val="000000"/>
              </w:rPr>
              <w:t> »</w:t>
            </w:r>
          </w:p>
        </w:tc>
        <w:tc>
          <w:tcPr>
            <w:tcW w:w="0" w:type="auto"/>
          </w:tcPr>
          <w:p w:rsidR="005A4D18" w:rsidRDefault="00415535" w:rsidP="00090D72">
            <w:pPr>
              <w:widowControl w:val="0"/>
              <w:autoSpaceDE w:val="0"/>
              <w:autoSpaceDN w:val="0"/>
              <w:adjustRightInd w:val="0"/>
              <w:jc w:val="both"/>
              <w:rPr>
                <w:color w:val="000000"/>
              </w:rPr>
            </w:pPr>
            <w:r>
              <w:rPr>
                <w:color w:val="000000"/>
              </w:rPr>
              <w:t>Vrai</w:t>
            </w:r>
          </w:p>
          <w:p w:rsidR="00415535" w:rsidRPr="00415535" w:rsidRDefault="00415535" w:rsidP="00090D72">
            <w:pPr>
              <w:widowControl w:val="0"/>
              <w:autoSpaceDE w:val="0"/>
              <w:autoSpaceDN w:val="0"/>
              <w:adjustRightInd w:val="0"/>
              <w:jc w:val="both"/>
              <w:rPr>
                <w:color w:val="000000"/>
              </w:rPr>
            </w:pPr>
          </w:p>
        </w:tc>
        <w:tc>
          <w:tcPr>
            <w:tcW w:w="0" w:type="auto"/>
          </w:tcPr>
          <w:p w:rsidR="005A4D18" w:rsidRPr="003561F4" w:rsidRDefault="005A4D18" w:rsidP="00090D72">
            <w:pPr>
              <w:widowControl w:val="0"/>
              <w:autoSpaceDE w:val="0"/>
              <w:autoSpaceDN w:val="0"/>
              <w:adjustRightInd w:val="0"/>
              <w:jc w:val="both"/>
              <w:rPr>
                <w:color w:val="000000"/>
                <w:sz w:val="20"/>
                <w:szCs w:val="20"/>
              </w:rPr>
            </w:pPr>
          </w:p>
        </w:tc>
      </w:tr>
      <w:tr w:rsidR="00A92CF2" w:rsidRPr="003561F4" w:rsidTr="00090D72">
        <w:trPr>
          <w:jc w:val="center"/>
        </w:trPr>
        <w:tc>
          <w:tcPr>
            <w:tcW w:w="0" w:type="auto"/>
          </w:tcPr>
          <w:p w:rsidR="005A4D18" w:rsidRPr="00177891" w:rsidRDefault="005A4D18" w:rsidP="00090D72">
            <w:pPr>
              <w:widowControl w:val="0"/>
              <w:autoSpaceDE w:val="0"/>
              <w:autoSpaceDN w:val="0"/>
              <w:adjustRightInd w:val="0"/>
              <w:jc w:val="both"/>
              <w:rPr>
                <w:b/>
                <w:i/>
                <w:color w:val="000000"/>
              </w:rPr>
            </w:pPr>
            <w:r w:rsidRPr="00177891">
              <w:rPr>
                <w:b/>
                <w:color w:val="000000"/>
              </w:rPr>
              <w:t>3. Les participants ont abordé des thèmes divers, même philosophiques.</w:t>
            </w:r>
          </w:p>
          <w:p w:rsidR="00F74174" w:rsidRDefault="005A4D18" w:rsidP="00090D72">
            <w:pPr>
              <w:widowControl w:val="0"/>
              <w:autoSpaceDE w:val="0"/>
              <w:autoSpaceDN w:val="0"/>
              <w:adjustRightInd w:val="0"/>
              <w:jc w:val="both"/>
              <w:rPr>
                <w:b/>
                <w:color w:val="000000"/>
              </w:rPr>
            </w:pPr>
            <w:r w:rsidRPr="00177891">
              <w:rPr>
                <w:b/>
                <w:color w:val="000000"/>
              </w:rPr>
              <w:t>Justification:</w:t>
            </w:r>
          </w:p>
          <w:p w:rsidR="005A4D18" w:rsidRPr="00F74174" w:rsidRDefault="00F74174" w:rsidP="00090D72">
            <w:pPr>
              <w:widowControl w:val="0"/>
              <w:autoSpaceDE w:val="0"/>
              <w:autoSpaceDN w:val="0"/>
              <w:adjustRightInd w:val="0"/>
              <w:jc w:val="both"/>
              <w:rPr>
                <w:b/>
                <w:color w:val="000000"/>
              </w:rPr>
            </w:pPr>
            <w:r w:rsidRPr="002D407D">
              <w:rPr>
                <w:color w:val="000000"/>
              </w:rPr>
              <w:t>« Nous abordons par exemple des sujets t</w:t>
            </w:r>
            <w:r w:rsidR="00415535">
              <w:rPr>
                <w:color w:val="000000"/>
              </w:rPr>
              <w:t xml:space="preserve">rès concrets, comme la location </w:t>
            </w:r>
            <w:r w:rsidRPr="002D407D">
              <w:rPr>
                <w:color w:val="000000"/>
              </w:rPr>
              <w:t>et la visite d’un appartement, une demande d’information au guichet de la gare, une discussion face à un fonctionnaire, etc.</w:t>
            </w:r>
            <w:r w:rsidR="002160BF">
              <w:rPr>
                <w:color w:val="000000"/>
              </w:rPr>
              <w:t> »</w:t>
            </w:r>
          </w:p>
        </w:tc>
        <w:tc>
          <w:tcPr>
            <w:tcW w:w="0" w:type="auto"/>
          </w:tcPr>
          <w:p w:rsidR="005A4D18" w:rsidRDefault="00F74174" w:rsidP="00090D72">
            <w:pPr>
              <w:widowControl w:val="0"/>
              <w:autoSpaceDE w:val="0"/>
              <w:autoSpaceDN w:val="0"/>
              <w:adjustRightInd w:val="0"/>
              <w:jc w:val="both"/>
              <w:rPr>
                <w:color w:val="000000"/>
                <w:szCs w:val="20"/>
              </w:rPr>
            </w:pPr>
            <w:r>
              <w:rPr>
                <w:color w:val="000000"/>
                <w:szCs w:val="20"/>
              </w:rPr>
              <w:t>Vrai</w:t>
            </w:r>
          </w:p>
          <w:p w:rsidR="00F74174" w:rsidRPr="00F74174" w:rsidRDefault="00F74174" w:rsidP="00090D72">
            <w:pPr>
              <w:widowControl w:val="0"/>
              <w:autoSpaceDE w:val="0"/>
              <w:autoSpaceDN w:val="0"/>
              <w:adjustRightInd w:val="0"/>
              <w:jc w:val="both"/>
              <w:rPr>
                <w:color w:val="000000"/>
                <w:szCs w:val="20"/>
              </w:rPr>
            </w:pPr>
          </w:p>
        </w:tc>
        <w:tc>
          <w:tcPr>
            <w:tcW w:w="0" w:type="auto"/>
          </w:tcPr>
          <w:p w:rsidR="005A4D18" w:rsidRPr="003561F4" w:rsidRDefault="005A4D18" w:rsidP="00090D72">
            <w:pPr>
              <w:widowControl w:val="0"/>
              <w:autoSpaceDE w:val="0"/>
              <w:autoSpaceDN w:val="0"/>
              <w:adjustRightInd w:val="0"/>
              <w:jc w:val="both"/>
              <w:rPr>
                <w:color w:val="000000"/>
                <w:sz w:val="20"/>
                <w:szCs w:val="20"/>
              </w:rPr>
            </w:pPr>
          </w:p>
        </w:tc>
      </w:tr>
      <w:tr w:rsidR="00A92CF2" w:rsidRPr="003561F4" w:rsidTr="00090D72">
        <w:trPr>
          <w:jc w:val="center"/>
        </w:trPr>
        <w:tc>
          <w:tcPr>
            <w:tcW w:w="0" w:type="auto"/>
          </w:tcPr>
          <w:p w:rsidR="005A4D18" w:rsidRPr="00177891" w:rsidRDefault="005A4D18" w:rsidP="00090D72">
            <w:pPr>
              <w:widowControl w:val="0"/>
              <w:autoSpaceDE w:val="0"/>
              <w:autoSpaceDN w:val="0"/>
              <w:adjustRightInd w:val="0"/>
              <w:jc w:val="both"/>
              <w:rPr>
                <w:b/>
                <w:color w:val="000000"/>
              </w:rPr>
            </w:pPr>
            <w:r w:rsidRPr="00177891">
              <w:rPr>
                <w:b/>
                <w:color w:val="000000"/>
              </w:rPr>
              <w:t>4. L’histoire du cadeau est invoquée pour rendre compte des particularités de la civilisation belge.</w:t>
            </w:r>
          </w:p>
          <w:p w:rsidR="00415535" w:rsidRDefault="005A4D18" w:rsidP="00415535">
            <w:pPr>
              <w:widowControl w:val="0"/>
              <w:autoSpaceDE w:val="0"/>
              <w:autoSpaceDN w:val="0"/>
              <w:adjustRightInd w:val="0"/>
              <w:jc w:val="both"/>
              <w:rPr>
                <w:b/>
                <w:color w:val="000000"/>
              </w:rPr>
            </w:pPr>
            <w:r w:rsidRPr="00177891">
              <w:rPr>
                <w:b/>
                <w:color w:val="000000"/>
              </w:rPr>
              <w:t>Justification:</w:t>
            </w:r>
          </w:p>
          <w:p w:rsidR="005A4D18" w:rsidRPr="00415535" w:rsidRDefault="002160BF" w:rsidP="00415535">
            <w:pPr>
              <w:widowControl w:val="0"/>
              <w:autoSpaceDE w:val="0"/>
              <w:autoSpaceDN w:val="0"/>
              <w:adjustRightInd w:val="0"/>
              <w:jc w:val="both"/>
              <w:rPr>
                <w:b/>
                <w:color w:val="000000"/>
              </w:rPr>
            </w:pPr>
            <w:r>
              <w:rPr>
                <w:color w:val="000000"/>
              </w:rPr>
              <w:t>« </w:t>
            </w:r>
            <w:r w:rsidR="00415535" w:rsidRPr="002D407D">
              <w:rPr>
                <w:color w:val="000000"/>
              </w:rPr>
              <w:t xml:space="preserve">Par exemple, lorsque nous recevons un cadeau, </w:t>
            </w:r>
            <w:proofErr w:type="spellStart"/>
            <w:r w:rsidR="00415535" w:rsidRPr="002D407D">
              <w:rPr>
                <w:color w:val="000000"/>
              </w:rPr>
              <w:t>peut</w:t>
            </w:r>
            <w:r w:rsidR="00415535" w:rsidRPr="002D407D">
              <w:rPr>
                <w:color w:val="000000"/>
              </w:rPr>
              <w:noBreakHyphen/>
              <w:t>on</w:t>
            </w:r>
            <w:proofErr w:type="spellEnd"/>
            <w:r w:rsidR="00415535" w:rsidRPr="002D407D">
              <w:rPr>
                <w:color w:val="000000"/>
              </w:rPr>
              <w:t xml:space="preserve"> l’ouvrir directement ou </w:t>
            </w:r>
            <w:proofErr w:type="spellStart"/>
            <w:r w:rsidR="00415535" w:rsidRPr="002D407D">
              <w:rPr>
                <w:color w:val="000000"/>
              </w:rPr>
              <w:t>devons</w:t>
            </w:r>
            <w:r w:rsidR="00415535" w:rsidRPr="002D407D">
              <w:rPr>
                <w:color w:val="000000"/>
              </w:rPr>
              <w:noBreakHyphen/>
              <w:t>nous</w:t>
            </w:r>
            <w:proofErr w:type="spellEnd"/>
            <w:r w:rsidR="00415535" w:rsidRPr="002D407D">
              <w:rPr>
                <w:color w:val="000000"/>
              </w:rPr>
              <w:t xml:space="preserve"> attendre que notre hôte soit parti ? En Belgique, nous l’ouvrons devant la personne qui nous l’offre: ne pas le faire serait considéré comme une sorte d’impolitesse. » </w:t>
            </w:r>
          </w:p>
        </w:tc>
        <w:tc>
          <w:tcPr>
            <w:tcW w:w="0" w:type="auto"/>
          </w:tcPr>
          <w:p w:rsidR="005A4D18" w:rsidRPr="003561F4" w:rsidRDefault="005A4D18" w:rsidP="00090D72">
            <w:pPr>
              <w:widowControl w:val="0"/>
              <w:autoSpaceDE w:val="0"/>
              <w:autoSpaceDN w:val="0"/>
              <w:adjustRightInd w:val="0"/>
              <w:jc w:val="both"/>
              <w:rPr>
                <w:color w:val="000000"/>
                <w:sz w:val="20"/>
                <w:szCs w:val="20"/>
              </w:rPr>
            </w:pPr>
          </w:p>
        </w:tc>
        <w:tc>
          <w:tcPr>
            <w:tcW w:w="0" w:type="auto"/>
          </w:tcPr>
          <w:p w:rsidR="005A4D18" w:rsidRPr="00300BEB" w:rsidRDefault="00300BEB" w:rsidP="00090D72">
            <w:pPr>
              <w:widowControl w:val="0"/>
              <w:autoSpaceDE w:val="0"/>
              <w:autoSpaceDN w:val="0"/>
              <w:adjustRightInd w:val="0"/>
              <w:jc w:val="both"/>
              <w:rPr>
                <w:color w:val="000000"/>
              </w:rPr>
            </w:pPr>
            <w:r w:rsidRPr="00300BEB">
              <w:rPr>
                <w:color w:val="000000"/>
              </w:rPr>
              <w:t>Faux</w:t>
            </w:r>
          </w:p>
          <w:p w:rsidR="00300BEB" w:rsidRPr="003561F4" w:rsidRDefault="00300BEB" w:rsidP="00090D72">
            <w:pPr>
              <w:widowControl w:val="0"/>
              <w:autoSpaceDE w:val="0"/>
              <w:autoSpaceDN w:val="0"/>
              <w:adjustRightInd w:val="0"/>
              <w:jc w:val="both"/>
              <w:rPr>
                <w:color w:val="000000"/>
                <w:sz w:val="20"/>
                <w:szCs w:val="20"/>
              </w:rPr>
            </w:pPr>
          </w:p>
        </w:tc>
      </w:tr>
      <w:tr w:rsidR="00A92CF2" w:rsidRPr="003561F4" w:rsidTr="00090D72">
        <w:trPr>
          <w:jc w:val="center"/>
        </w:trPr>
        <w:tc>
          <w:tcPr>
            <w:tcW w:w="0" w:type="auto"/>
          </w:tcPr>
          <w:p w:rsidR="005A4D18" w:rsidRPr="00177891" w:rsidRDefault="005A4D18" w:rsidP="00090D72">
            <w:pPr>
              <w:widowControl w:val="0"/>
              <w:autoSpaceDE w:val="0"/>
              <w:autoSpaceDN w:val="0"/>
              <w:adjustRightInd w:val="0"/>
              <w:jc w:val="both"/>
              <w:rPr>
                <w:b/>
                <w:color w:val="000000"/>
              </w:rPr>
            </w:pPr>
            <w:r w:rsidRPr="00177891">
              <w:rPr>
                <w:b/>
                <w:color w:val="000000"/>
              </w:rPr>
              <w:t>5. Les dialogues représentent une occasion pour les participants de comprendre ce qui caractérise chaque civilisation.</w:t>
            </w:r>
          </w:p>
          <w:p w:rsidR="00177891" w:rsidRPr="00177891" w:rsidRDefault="005A4D18" w:rsidP="00090D72">
            <w:pPr>
              <w:widowControl w:val="0"/>
              <w:autoSpaceDE w:val="0"/>
              <w:autoSpaceDN w:val="0"/>
              <w:adjustRightInd w:val="0"/>
              <w:jc w:val="both"/>
              <w:rPr>
                <w:b/>
                <w:color w:val="000000"/>
              </w:rPr>
            </w:pPr>
            <w:r w:rsidRPr="00177891">
              <w:rPr>
                <w:b/>
                <w:color w:val="000000"/>
              </w:rPr>
              <w:t xml:space="preserve">Justification: </w:t>
            </w:r>
          </w:p>
          <w:p w:rsidR="005A4D18" w:rsidRPr="005A4D18" w:rsidRDefault="002160BF" w:rsidP="00090D72">
            <w:pPr>
              <w:widowControl w:val="0"/>
              <w:autoSpaceDE w:val="0"/>
              <w:autoSpaceDN w:val="0"/>
              <w:adjustRightInd w:val="0"/>
              <w:jc w:val="both"/>
              <w:rPr>
                <w:color w:val="000000"/>
              </w:rPr>
            </w:pPr>
            <w:r>
              <w:rPr>
                <w:color w:val="000000"/>
              </w:rPr>
              <w:t>« </w:t>
            </w:r>
            <w:r w:rsidR="00177891" w:rsidRPr="002D407D">
              <w:rPr>
                <w:color w:val="000000"/>
              </w:rPr>
              <w:t>Nous réalisons une petite mise en scène, des dialogues improvisés, nous enregistrons, nous corrigeons ensemble. Nous profitons de ces sujets pour faire partager les expériences vécues dans des situations similaires. Le groupe s’enrichit de ce genre de témoignages et nous abordons tout naturellement les différences culturelles, les habitudes, les codes de la communication dans la vie quotidienne.</w:t>
            </w:r>
            <w:r>
              <w:rPr>
                <w:color w:val="000000"/>
              </w:rPr>
              <w:t> »</w:t>
            </w:r>
          </w:p>
        </w:tc>
        <w:tc>
          <w:tcPr>
            <w:tcW w:w="0" w:type="auto"/>
          </w:tcPr>
          <w:p w:rsidR="005A4D18" w:rsidRPr="00177891" w:rsidRDefault="00177891" w:rsidP="00090D72">
            <w:pPr>
              <w:widowControl w:val="0"/>
              <w:autoSpaceDE w:val="0"/>
              <w:autoSpaceDN w:val="0"/>
              <w:adjustRightInd w:val="0"/>
              <w:jc w:val="both"/>
              <w:rPr>
                <w:color w:val="000000"/>
              </w:rPr>
            </w:pPr>
            <w:r>
              <w:rPr>
                <w:color w:val="000000"/>
              </w:rPr>
              <w:t xml:space="preserve">Vrai </w:t>
            </w:r>
          </w:p>
        </w:tc>
        <w:tc>
          <w:tcPr>
            <w:tcW w:w="0" w:type="auto"/>
          </w:tcPr>
          <w:p w:rsidR="005A4D18" w:rsidRPr="003561F4" w:rsidRDefault="005A4D18" w:rsidP="00090D72">
            <w:pPr>
              <w:widowControl w:val="0"/>
              <w:autoSpaceDE w:val="0"/>
              <w:autoSpaceDN w:val="0"/>
              <w:adjustRightInd w:val="0"/>
              <w:jc w:val="both"/>
              <w:rPr>
                <w:color w:val="000000"/>
                <w:sz w:val="20"/>
                <w:szCs w:val="20"/>
              </w:rPr>
            </w:pPr>
          </w:p>
        </w:tc>
      </w:tr>
    </w:tbl>
    <w:p w:rsidR="005A4D18" w:rsidRDefault="005A4D18" w:rsidP="005A4D18">
      <w:pPr>
        <w:widowControl w:val="0"/>
        <w:autoSpaceDE w:val="0"/>
        <w:autoSpaceDN w:val="0"/>
        <w:adjustRightInd w:val="0"/>
        <w:jc w:val="both"/>
        <w:rPr>
          <w:b/>
          <w:color w:val="000000"/>
          <w:sz w:val="22"/>
          <w:szCs w:val="28"/>
        </w:rPr>
      </w:pPr>
    </w:p>
    <w:p w:rsidR="005A4D18" w:rsidRPr="002D407D" w:rsidRDefault="005A4D18" w:rsidP="002D407D">
      <w:pPr>
        <w:rPr>
          <w:color w:val="000000"/>
        </w:rPr>
      </w:pPr>
    </w:p>
    <w:p w:rsidR="00AE5AF2" w:rsidRPr="002D407D" w:rsidRDefault="00AE5AF2"/>
    <w:sectPr w:rsidR="00AE5AF2" w:rsidRPr="002D407D" w:rsidSect="00AE5A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SFormalAlbe">
    <w:altName w:val="Times New Roman"/>
    <w:charset w:val="EE"/>
    <w:family w:val="auto"/>
    <w:pitch w:val="variable"/>
    <w:sig w:usb0="00000005" w:usb1="00000000" w:usb2="00000000" w:usb3="00000000" w:csb0="00000002"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407D"/>
    <w:rsid w:val="001465DF"/>
    <w:rsid w:val="00167B0C"/>
    <w:rsid w:val="00177891"/>
    <w:rsid w:val="002160BF"/>
    <w:rsid w:val="002D407D"/>
    <w:rsid w:val="00300BEB"/>
    <w:rsid w:val="00415535"/>
    <w:rsid w:val="00443A87"/>
    <w:rsid w:val="005A4D18"/>
    <w:rsid w:val="006257C6"/>
    <w:rsid w:val="00733DD2"/>
    <w:rsid w:val="00782B5A"/>
    <w:rsid w:val="00792FF8"/>
    <w:rsid w:val="00A92CF2"/>
    <w:rsid w:val="00AE2F56"/>
    <w:rsid w:val="00AE5AF2"/>
    <w:rsid w:val="00BC7EC7"/>
    <w:rsid w:val="00E35E9C"/>
    <w:rsid w:val="00F741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07D"/>
    <w:pPr>
      <w:spacing w:after="0" w:line="240" w:lineRule="auto"/>
    </w:pPr>
    <w:rPr>
      <w:rFonts w:ascii="Times New Roman" w:eastAsia="Times New Roman" w:hAnsi="Times New Roman" w:cs="Times New Roman"/>
      <w:sz w:val="24"/>
      <w:szCs w:val="24"/>
      <w:lang w:val="fr-FR"/>
    </w:rPr>
  </w:style>
  <w:style w:type="paragraph" w:styleId="Heading3">
    <w:name w:val="heading 3"/>
    <w:basedOn w:val="Normal"/>
    <w:next w:val="Normal"/>
    <w:link w:val="Heading3Char"/>
    <w:qFormat/>
    <w:rsid w:val="002D407D"/>
    <w:pPr>
      <w:keepNext/>
      <w:spacing w:before="240" w:after="240"/>
      <w:jc w:val="center"/>
      <w:outlineLvl w:val="2"/>
    </w:pPr>
    <w:rPr>
      <w:rFonts w:ascii="HSFormalAlbe" w:hAnsi="HSFormalAlbe"/>
      <w:b/>
      <w:bCs/>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D407D"/>
    <w:rPr>
      <w:rFonts w:ascii="HSFormalAlbe" w:eastAsia="Times New Roman" w:hAnsi="HSFormalAlbe" w:cs="Times New Roman"/>
      <w:b/>
      <w:bCs/>
      <w:i/>
      <w:sz w:val="26"/>
      <w:szCs w:val="26"/>
      <w:lang w:val="fr-FR"/>
    </w:rPr>
  </w:style>
  <w:style w:type="paragraph" w:styleId="BodyText2">
    <w:name w:val="Body Text 2"/>
    <w:basedOn w:val="Normal"/>
    <w:link w:val="BodyText2Char"/>
    <w:rsid w:val="002D407D"/>
    <w:pPr>
      <w:spacing w:after="120" w:line="480" w:lineRule="auto"/>
    </w:pPr>
  </w:style>
  <w:style w:type="character" w:customStyle="1" w:styleId="BodyText2Char">
    <w:name w:val="Body Text 2 Char"/>
    <w:basedOn w:val="DefaultParagraphFont"/>
    <w:link w:val="BodyText2"/>
    <w:rsid w:val="002D407D"/>
    <w:rPr>
      <w:rFonts w:ascii="Times New Roman" w:eastAsia="Times New Roman" w:hAnsi="Times New Roman" w:cs="Times New Roman"/>
      <w:sz w:val="24"/>
      <w:szCs w:val="24"/>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5E9667-2A35-4541-ADAA-54104E7C4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603</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Admin</Company>
  <LinksUpToDate>false</LinksUpToDate>
  <CharactersWithSpaces>4038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2012-09-30T10:20:00Z</dcterms:created>
  <dcterms:modified xsi:type="dcterms:W3CDTF">2012-09-30T19:09:00Z</dcterms:modified>
</cp:coreProperties>
</file>